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湖南文理学院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794"/>
        <w:gridCol w:w="586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" w:hRule="atLeast"/>
        </w:trPr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606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3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20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负责人姓名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企业导师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337"/>
        <w:gridCol w:w="2023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2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9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bookmarkStart w:id="0" w:name="_GoBack"/>
            <w:bookmarkEnd w:id="0"/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87A9B"/>
    <w:rsid w:val="00A11884"/>
    <w:rsid w:val="00F96D94"/>
    <w:rsid w:val="1DAD7FCE"/>
    <w:rsid w:val="2A3F60BA"/>
    <w:rsid w:val="57235591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270</Words>
  <Characters>1540</Characters>
  <Lines>12</Lines>
  <Paragraphs>3</Paragraphs>
  <TotalTime>5</TotalTime>
  <ScaleCrop>false</ScaleCrop>
  <LinksUpToDate>false</LinksUpToDate>
  <CharactersWithSpaces>1807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创新创业学院办公室2</cp:lastModifiedBy>
  <dcterms:modified xsi:type="dcterms:W3CDTF">2020-06-04T00:52:43Z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